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7"/>
        <w:gridCol w:w="6174"/>
        <w:gridCol w:w="1915"/>
      </w:tblGrid>
      <w:tr w:rsidR="005D6BFA" w:rsidTr="00075671">
        <w:trPr>
          <w:trHeight w:val="1385"/>
        </w:trPr>
        <w:tc>
          <w:tcPr>
            <w:tcW w:w="1476" w:type="dxa"/>
          </w:tcPr>
          <w:p w:rsidR="005D6BFA" w:rsidRDefault="005D6BFA" w:rsidP="005D6BFA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Universidade Federal de Santa Catarina</w:t>
            </w:r>
          </w:p>
          <w:p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Centro Tecnológico</w:t>
            </w:r>
          </w:p>
          <w:p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Departamento de Engenharia Mecânica</w:t>
            </w:r>
          </w:p>
          <w:p w:rsidR="005D6BFA" w:rsidRDefault="005D6BFA" w:rsidP="00075671">
            <w:pPr>
              <w:spacing w:before="240"/>
              <w:jc w:val="center"/>
            </w:pPr>
            <w:r w:rsidRPr="005D6BFA">
              <w:rPr>
                <w:b/>
              </w:rPr>
              <w:t>PLANO DE ENSINO</w:t>
            </w:r>
          </w:p>
        </w:tc>
        <w:tc>
          <w:tcPr>
            <w:tcW w:w="1915" w:type="dxa"/>
          </w:tcPr>
          <w:p w:rsidR="005D6BFA" w:rsidRPr="009B422A" w:rsidRDefault="005D6BFA" w:rsidP="00EB6140">
            <w:pPr>
              <w:spacing w:before="120"/>
              <w:jc w:val="both"/>
              <w:rPr>
                <w:noProof/>
                <w:lang w:eastAsia="en-US"/>
              </w:rPr>
            </w:pPr>
          </w:p>
          <w:p w:rsidR="005D6BFA" w:rsidRPr="009B422A" w:rsidRDefault="005D6BFA" w:rsidP="005D6BFA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6BFA" w:rsidRDefault="005D6BFA" w:rsidP="00E53003">
            <w:pPr>
              <w:spacing w:before="240"/>
              <w:jc w:val="both"/>
            </w:pPr>
          </w:p>
        </w:tc>
      </w:tr>
    </w:tbl>
    <w:p w:rsidR="00457E84" w:rsidRPr="005E584C" w:rsidRDefault="00457E84" w:rsidP="004C6A29">
      <w:pPr>
        <w:spacing w:before="240"/>
        <w:ind w:firstLine="708"/>
        <w:jc w:val="both"/>
        <w:rPr>
          <w:bCs/>
        </w:rPr>
      </w:pPr>
      <w:r w:rsidRPr="00012991">
        <w:rPr>
          <w:bCs/>
        </w:rPr>
        <w:t>Em caráter excepcional e transitório, para substituição de aulas presenciais por aulas em meios digitais, enquanto durar a pandemia do novo coronavírus – COVID-19, em atenção à Portaria MEC 344, de 16 de junho de 2020 e à Resolução 140/2020/</w:t>
      </w:r>
      <w:proofErr w:type="gramStart"/>
      <w:r w:rsidRPr="00012991">
        <w:rPr>
          <w:bCs/>
        </w:rPr>
        <w:t>CUn</w:t>
      </w:r>
      <w:proofErr w:type="gramEnd"/>
      <w:r w:rsidRPr="00012991">
        <w:rPr>
          <w:bCs/>
        </w:rPr>
        <w:t>, de 24 de julho de 2020.</w:t>
      </w:r>
    </w:p>
    <w:p w:rsidR="00012991" w:rsidRDefault="00012991" w:rsidP="00EB6140">
      <w:pPr>
        <w:jc w:val="both"/>
        <w:rPr>
          <w:rFonts w:ascii="Times-Bold" w:eastAsia="Times-Bold" w:hAnsi="Times-Bold" w:cs="Times-Bold"/>
          <w:b/>
          <w:bCs/>
          <w:sz w:val="23"/>
          <w:szCs w:val="23"/>
        </w:rPr>
      </w:pPr>
    </w:p>
    <w:p w:rsidR="00012991" w:rsidRDefault="00012991" w:rsidP="00012991">
      <w:pPr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 w:rsidRPr="004C6A29">
        <w:rPr>
          <w:rFonts w:ascii="Times-Bold" w:eastAsia="Times-Bold" w:hAnsi="Times-Bold" w:cs="Times-Bold"/>
          <w:b/>
          <w:bCs/>
          <w:sz w:val="28"/>
          <w:szCs w:val="28"/>
        </w:rPr>
        <w:t>EMC 5021 – Pl</w:t>
      </w:r>
      <w:r w:rsidR="004F50C5" w:rsidRPr="004C6A29">
        <w:rPr>
          <w:rFonts w:ascii="Times-Bold" w:eastAsia="Times-Bold" w:hAnsi="Times-Bold" w:cs="Times-Bold"/>
          <w:b/>
          <w:bCs/>
          <w:sz w:val="28"/>
          <w:szCs w:val="28"/>
        </w:rPr>
        <w:t>anejamento do Trabalho de Curso</w:t>
      </w:r>
    </w:p>
    <w:p w:rsidR="00EB6140" w:rsidRPr="009B422A" w:rsidRDefault="00EB6140" w:rsidP="00EB6140">
      <w:pPr>
        <w:tabs>
          <w:tab w:val="left" w:pos="2730"/>
        </w:tabs>
        <w:jc w:val="both"/>
        <w:rPr>
          <w:b/>
        </w:rPr>
      </w:pPr>
      <w:proofErr w:type="gramStart"/>
      <w:r w:rsidRPr="009B422A">
        <w:rPr>
          <w:b/>
        </w:rPr>
        <w:t>1</w:t>
      </w:r>
      <w:proofErr w:type="gramEnd"/>
      <w:r w:rsidRPr="009B422A">
        <w:rPr>
          <w:b/>
        </w:rPr>
        <w:t>) Identificação</w:t>
      </w:r>
    </w:p>
    <w:p w:rsidR="0070290A" w:rsidRPr="00134B61" w:rsidRDefault="00EB6140" w:rsidP="001E23C3">
      <w:pPr>
        <w:tabs>
          <w:tab w:val="left" w:pos="2730"/>
        </w:tabs>
        <w:spacing w:before="120"/>
        <w:ind w:left="284"/>
        <w:jc w:val="both"/>
        <w:rPr>
          <w:b/>
          <w:color w:val="000000" w:themeColor="text1"/>
        </w:rPr>
      </w:pPr>
      <w:r w:rsidRPr="00134B61">
        <w:rPr>
          <w:b/>
        </w:rPr>
        <w:t xml:space="preserve">Carga horária: </w:t>
      </w:r>
      <w:r w:rsidR="001E23C3" w:rsidRPr="00134B61">
        <w:rPr>
          <w:b/>
        </w:rPr>
        <w:t>36</w:t>
      </w:r>
      <w:r w:rsidRPr="00134B61">
        <w:rPr>
          <w:b/>
        </w:rPr>
        <w:t xml:space="preserve"> h</w:t>
      </w:r>
      <w:r w:rsidR="00BB4CD8" w:rsidRPr="00134B61">
        <w:rPr>
          <w:b/>
        </w:rPr>
        <w:t>oras-aula</w:t>
      </w:r>
      <w:proofErr w:type="gramStart"/>
      <w:r w:rsidR="001E23C3" w:rsidRPr="00134B61">
        <w:rPr>
          <w:b/>
        </w:rPr>
        <w:t xml:space="preserve">  </w:t>
      </w:r>
      <w:proofErr w:type="gramEnd"/>
      <w:r w:rsidR="001E23C3" w:rsidRPr="00134B61">
        <w:rPr>
          <w:b/>
          <w:color w:val="000000" w:themeColor="text1"/>
        </w:rPr>
        <w:t>Turma</w:t>
      </w:r>
      <w:r w:rsidRPr="00134B61">
        <w:rPr>
          <w:b/>
          <w:color w:val="000000" w:themeColor="text1"/>
        </w:rPr>
        <w:t xml:space="preserve">: </w:t>
      </w:r>
      <w:r w:rsidR="00D43EC9" w:rsidRPr="00134B61">
        <w:rPr>
          <w:b/>
          <w:color w:val="000000" w:themeColor="text1"/>
        </w:rPr>
        <w:t>0</w:t>
      </w:r>
      <w:r w:rsidR="001E23C3" w:rsidRPr="00134B61">
        <w:rPr>
          <w:b/>
          <w:color w:val="000000" w:themeColor="text1"/>
        </w:rPr>
        <w:t>8203</w:t>
      </w:r>
      <w:r w:rsidR="00134B61" w:rsidRPr="00134B61">
        <w:rPr>
          <w:b/>
          <w:color w:val="000000" w:themeColor="text1"/>
        </w:rPr>
        <w:t>, horário: 4.1830-2</w:t>
      </w:r>
    </w:p>
    <w:p w:rsidR="00012991" w:rsidRPr="00FD74F4" w:rsidRDefault="00012991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Professor Jonny Carlos da Silva, Email: </w:t>
      </w:r>
      <w:proofErr w:type="gramStart"/>
      <w:r>
        <w:rPr>
          <w:color w:val="000000" w:themeColor="text1"/>
        </w:rPr>
        <w:t>jonny.silva@ufsc.br</w:t>
      </w:r>
      <w:proofErr w:type="gramEnd"/>
    </w:p>
    <w:p w:rsidR="00B8377C" w:rsidRDefault="00EB6140" w:rsidP="001F4EDA">
      <w:pPr>
        <w:tabs>
          <w:tab w:val="left" w:pos="2730"/>
        </w:tabs>
        <w:ind w:left="284"/>
        <w:jc w:val="both"/>
        <w:rPr>
          <w:b/>
          <w:color w:val="000000" w:themeColor="text1"/>
        </w:rPr>
      </w:pPr>
      <w:r w:rsidRPr="00BB4F09">
        <w:rPr>
          <w:b/>
          <w:color w:val="000000" w:themeColor="text1"/>
        </w:rPr>
        <w:t xml:space="preserve">Período: </w:t>
      </w:r>
      <w:r w:rsidR="00644582">
        <w:rPr>
          <w:b/>
          <w:color w:val="000000" w:themeColor="text1"/>
        </w:rPr>
        <w:t>2</w:t>
      </w:r>
      <w:r w:rsidRPr="00BB4F09">
        <w:rPr>
          <w:b/>
          <w:color w:val="000000" w:themeColor="text1"/>
        </w:rPr>
        <w:t>º semestre de 20</w:t>
      </w:r>
      <w:r w:rsidR="001F4EDA" w:rsidRPr="00BB4F09">
        <w:rPr>
          <w:b/>
          <w:color w:val="000000" w:themeColor="text1"/>
        </w:rPr>
        <w:t>2</w:t>
      </w:r>
      <w:r w:rsidR="00BB4F09">
        <w:rPr>
          <w:b/>
          <w:color w:val="000000" w:themeColor="text1"/>
        </w:rPr>
        <w:t>1</w:t>
      </w:r>
      <w:proofErr w:type="gramStart"/>
      <w:r w:rsidR="00B8377C">
        <w:rPr>
          <w:b/>
          <w:color w:val="000000" w:themeColor="text1"/>
        </w:rPr>
        <w:t xml:space="preserve">  </w:t>
      </w:r>
    </w:p>
    <w:p w:rsidR="00EB6140" w:rsidRPr="00BB4F09" w:rsidRDefault="00B8377C" w:rsidP="001F4EDA">
      <w:pPr>
        <w:tabs>
          <w:tab w:val="left" w:pos="2730"/>
        </w:tabs>
        <w:ind w:left="284"/>
        <w:jc w:val="both"/>
        <w:rPr>
          <w:b/>
          <w:color w:val="000000" w:themeColor="text1"/>
        </w:rPr>
      </w:pPr>
      <w:proofErr w:type="gramEnd"/>
      <w:r>
        <w:rPr>
          <w:b/>
          <w:color w:val="000000" w:themeColor="text1"/>
        </w:rPr>
        <w:t xml:space="preserve">(Obs.: </w:t>
      </w:r>
      <w:proofErr w:type="gramStart"/>
      <w:r>
        <w:rPr>
          <w:b/>
          <w:color w:val="000000" w:themeColor="text1"/>
        </w:rPr>
        <w:t>aulas expositivas e atendimento via</w:t>
      </w:r>
      <w:proofErr w:type="gramEnd"/>
      <w:r>
        <w:rPr>
          <w:b/>
          <w:color w:val="000000" w:themeColor="text1"/>
        </w:rPr>
        <w:t xml:space="preserve">:  </w:t>
      </w:r>
      <w:hyperlink r:id="rId10" w:history="1">
        <w:r w:rsidRPr="00B8377C">
          <w:rPr>
            <w:rStyle w:val="Hyperlink"/>
            <w:bCs/>
          </w:rPr>
          <w:t>https://meet.google.com/epq-dgcm-qpv</w:t>
        </w:r>
      </w:hyperlink>
      <w:r>
        <w:rPr>
          <w:bCs/>
        </w:rPr>
        <w:t>)</w:t>
      </w:r>
    </w:p>
    <w:p w:rsidR="00EB6140" w:rsidRDefault="00EB6140" w:rsidP="00EB6140">
      <w:pPr>
        <w:tabs>
          <w:tab w:val="left" w:pos="2730"/>
        </w:tabs>
        <w:jc w:val="both"/>
      </w:pPr>
    </w:p>
    <w:p w:rsidR="00EB6140" w:rsidRPr="00D7506F" w:rsidRDefault="00EB6140" w:rsidP="00EB6140">
      <w:pPr>
        <w:tabs>
          <w:tab w:val="left" w:pos="2730"/>
        </w:tabs>
        <w:jc w:val="both"/>
        <w:rPr>
          <w:b/>
        </w:rPr>
      </w:pPr>
      <w:proofErr w:type="gramStart"/>
      <w:r w:rsidRPr="00D7506F">
        <w:rPr>
          <w:b/>
        </w:rPr>
        <w:t>2</w:t>
      </w:r>
      <w:proofErr w:type="gramEnd"/>
      <w:r w:rsidRPr="00D7506F">
        <w:rPr>
          <w:b/>
        </w:rPr>
        <w:t xml:space="preserve">) Cursos </w:t>
      </w:r>
    </w:p>
    <w:p w:rsidR="00BA392E" w:rsidRDefault="00EB6140" w:rsidP="001E23C3">
      <w:pPr>
        <w:tabs>
          <w:tab w:val="left" w:pos="2730"/>
        </w:tabs>
        <w:ind w:left="284"/>
        <w:jc w:val="both"/>
      </w:pPr>
      <w:proofErr w:type="gramStart"/>
      <w:r>
        <w:t>203 Engenharia</w:t>
      </w:r>
      <w:proofErr w:type="gramEnd"/>
      <w:r>
        <w:t xml:space="preserve"> Mecânica</w:t>
      </w:r>
    </w:p>
    <w:p w:rsidR="004B1B1B" w:rsidRPr="009F41AB" w:rsidRDefault="004B1B1B" w:rsidP="009F41AB">
      <w:pPr>
        <w:tabs>
          <w:tab w:val="left" w:pos="2730"/>
        </w:tabs>
        <w:spacing w:before="120"/>
        <w:jc w:val="both"/>
        <w:rPr>
          <w:highlight w:val="yellow"/>
        </w:rPr>
      </w:pPr>
    </w:p>
    <w:p w:rsidR="00EB6140" w:rsidRDefault="00EB6140" w:rsidP="00BF77BE">
      <w:pPr>
        <w:tabs>
          <w:tab w:val="left" w:pos="2730"/>
        </w:tabs>
        <w:jc w:val="both"/>
        <w:rPr>
          <w:b/>
        </w:rPr>
      </w:pPr>
      <w:proofErr w:type="gramStart"/>
      <w:r w:rsidRPr="00D7506F">
        <w:rPr>
          <w:b/>
        </w:rPr>
        <w:t>3</w:t>
      </w:r>
      <w:proofErr w:type="gramEnd"/>
      <w:r w:rsidRPr="00D7506F">
        <w:rPr>
          <w:b/>
        </w:rPr>
        <w:t>) Requisitos</w:t>
      </w:r>
    </w:p>
    <w:p w:rsidR="001E23C3" w:rsidRPr="00FD74F4" w:rsidRDefault="001E23C3" w:rsidP="00BF77BE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1E23C3">
        <w:rPr>
          <w:color w:val="000000" w:themeColor="text1"/>
        </w:rPr>
        <w:t>Pré-requisito: 2200</w:t>
      </w:r>
      <w:r>
        <w:rPr>
          <w:color w:val="000000" w:themeColor="text1"/>
        </w:rPr>
        <w:t xml:space="preserve"> </w:t>
      </w:r>
      <w:r w:rsidRPr="001E23C3">
        <w:rPr>
          <w:color w:val="000000" w:themeColor="text1"/>
        </w:rPr>
        <w:t>horas</w:t>
      </w:r>
      <w:r>
        <w:rPr>
          <w:color w:val="000000" w:themeColor="text1"/>
        </w:rPr>
        <w:t>-</w:t>
      </w:r>
      <w:r w:rsidRPr="001E23C3">
        <w:rPr>
          <w:color w:val="000000" w:themeColor="text1"/>
        </w:rPr>
        <w:t>aula.</w:t>
      </w:r>
    </w:p>
    <w:p w:rsidR="00A07C55" w:rsidRDefault="00A07C55" w:rsidP="00BF77BE">
      <w:pPr>
        <w:tabs>
          <w:tab w:val="left" w:pos="2730"/>
        </w:tabs>
        <w:spacing w:before="120"/>
        <w:jc w:val="both"/>
      </w:pPr>
    </w:p>
    <w:p w:rsidR="00611E0C" w:rsidRPr="00D7506F" w:rsidRDefault="00611E0C" w:rsidP="00BF77BE">
      <w:pPr>
        <w:tabs>
          <w:tab w:val="left" w:pos="2730"/>
        </w:tabs>
        <w:jc w:val="both"/>
        <w:rPr>
          <w:b/>
        </w:rPr>
      </w:pPr>
      <w:proofErr w:type="gramStart"/>
      <w:r w:rsidRPr="00D7506F">
        <w:rPr>
          <w:b/>
        </w:rPr>
        <w:t>4</w:t>
      </w:r>
      <w:proofErr w:type="gramEnd"/>
      <w:r w:rsidRPr="00D7506F">
        <w:rPr>
          <w:b/>
        </w:rPr>
        <w:t>) Ementa</w:t>
      </w:r>
    </w:p>
    <w:p w:rsidR="001E23C3" w:rsidRPr="004B2249" w:rsidRDefault="001E23C3" w:rsidP="00BF77BE">
      <w:pPr>
        <w:autoSpaceDE w:val="0"/>
        <w:jc w:val="both"/>
        <w:rPr>
          <w:color w:val="000000" w:themeColor="text1"/>
        </w:rPr>
      </w:pPr>
      <w:r>
        <w:t>Planejamento técnico do trabalho junto com o orientador escolhido. Cronograma do trabalho. Metodologia empregada. Ferramentas a serem empregadas no trabalho. Busca da literatura necessária.</w:t>
      </w:r>
    </w:p>
    <w:p w:rsidR="001B54F1" w:rsidRDefault="001B54F1" w:rsidP="00BF77BE">
      <w:pPr>
        <w:tabs>
          <w:tab w:val="left" w:pos="2730"/>
        </w:tabs>
        <w:jc w:val="both"/>
        <w:rPr>
          <w:b/>
          <w:color w:val="000000" w:themeColor="text1"/>
        </w:rPr>
      </w:pPr>
    </w:p>
    <w:p w:rsidR="00611E0C" w:rsidRPr="004B2249" w:rsidRDefault="00611E0C" w:rsidP="00BF77BE">
      <w:pPr>
        <w:tabs>
          <w:tab w:val="left" w:pos="2730"/>
        </w:tabs>
        <w:jc w:val="both"/>
        <w:rPr>
          <w:b/>
          <w:color w:val="000000" w:themeColor="text1"/>
        </w:rPr>
      </w:pPr>
      <w:proofErr w:type="gramStart"/>
      <w:r w:rsidRPr="004B2249">
        <w:rPr>
          <w:b/>
          <w:color w:val="000000" w:themeColor="text1"/>
        </w:rPr>
        <w:t>5</w:t>
      </w:r>
      <w:proofErr w:type="gramEnd"/>
      <w:r w:rsidRPr="004B2249">
        <w:rPr>
          <w:b/>
          <w:color w:val="000000" w:themeColor="text1"/>
        </w:rPr>
        <w:t>) Objetivos</w:t>
      </w:r>
    </w:p>
    <w:p w:rsidR="001E23C3" w:rsidRDefault="001E23C3" w:rsidP="00BF77BE">
      <w:pPr>
        <w:autoSpaceDE w:val="0"/>
        <w:jc w:val="both"/>
      </w:pPr>
      <w:r w:rsidRPr="004B2249">
        <w:rPr>
          <w:color w:val="000000" w:themeColor="text1"/>
        </w:rPr>
        <w:t>Dar uma sólida estrut</w:t>
      </w:r>
      <w:r>
        <w:t>ura técnica e/ou científica ao Trabalho de Curso a ser desenvolvido em fase posterior. Preparar, adequadamente o que virá a ser o trabalho curricular com cunho mais aprofundado tecnologicamente falando, o Trabalho de Curso.</w:t>
      </w:r>
    </w:p>
    <w:p w:rsidR="006074FB" w:rsidRDefault="006074FB" w:rsidP="009F41AB">
      <w:pPr>
        <w:tabs>
          <w:tab w:val="left" w:pos="2730"/>
        </w:tabs>
        <w:spacing w:before="120"/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proofErr w:type="gramStart"/>
      <w:r w:rsidRPr="00414B5D">
        <w:rPr>
          <w:b/>
        </w:rPr>
        <w:t>6</w:t>
      </w:r>
      <w:proofErr w:type="gramEnd"/>
      <w:r w:rsidRPr="00414B5D">
        <w:rPr>
          <w:b/>
        </w:rPr>
        <w:t>) Conteúdo Programático</w:t>
      </w:r>
    </w:p>
    <w:p w:rsidR="00BF77BE" w:rsidRDefault="0067071C" w:rsidP="006766CB">
      <w:pPr>
        <w:tabs>
          <w:tab w:val="left" w:pos="2730"/>
        </w:tabs>
        <w:spacing w:before="120"/>
        <w:jc w:val="both"/>
      </w:pPr>
      <w:r>
        <w:t xml:space="preserve">Trabalho </w:t>
      </w:r>
      <w:r w:rsidR="001B54F1">
        <w:t xml:space="preserve">técnico </w:t>
      </w:r>
      <w:r w:rsidR="001E23C3" w:rsidRPr="001E23C3">
        <w:t>e</w:t>
      </w:r>
      <w:r>
        <w:t>/</w:t>
      </w:r>
      <w:r w:rsidR="001E23C3" w:rsidRPr="001E23C3">
        <w:t>ou</w:t>
      </w:r>
      <w:proofErr w:type="gramStart"/>
      <w:r w:rsidR="001E23C3" w:rsidRPr="001E23C3">
        <w:t xml:space="preserve">  </w:t>
      </w:r>
      <w:proofErr w:type="gramEnd"/>
      <w:r w:rsidR="001E23C3" w:rsidRPr="001E23C3">
        <w:t>científico  que  envolva  matéria</w:t>
      </w:r>
      <w:r w:rsidR="004B2249">
        <w:t>(a</w:t>
      </w:r>
      <w:r w:rsidR="001E23C3" w:rsidRPr="001E23C3">
        <w:t>s</w:t>
      </w:r>
      <w:r w:rsidR="004B2249">
        <w:t>)</w:t>
      </w:r>
      <w:r w:rsidR="001E23C3" w:rsidRPr="001E23C3">
        <w:t xml:space="preserve">  do  </w:t>
      </w:r>
      <w:r w:rsidR="004B2249">
        <w:t>curso  de  engenharia  mecânica</w:t>
      </w:r>
      <w:r w:rsidR="00BF77BE">
        <w:t>.</w:t>
      </w:r>
    </w:p>
    <w:p w:rsidR="00BF77BE" w:rsidRDefault="00BF77BE" w:rsidP="006766CB">
      <w:pPr>
        <w:tabs>
          <w:tab w:val="left" w:pos="2730"/>
        </w:tabs>
        <w:spacing w:before="120"/>
        <w:jc w:val="both"/>
      </w:pPr>
      <w:r>
        <w:t>Definição dos itens relativos à avaliação N1 (10 horas-aula síncronas)</w:t>
      </w:r>
    </w:p>
    <w:p w:rsidR="00BF77BE" w:rsidRDefault="00BF77BE" w:rsidP="006766CB">
      <w:pPr>
        <w:tabs>
          <w:tab w:val="left" w:pos="2730"/>
        </w:tabs>
        <w:spacing w:before="120"/>
        <w:jc w:val="both"/>
      </w:pPr>
      <w:r>
        <w:t>Definição dos itens relativos à avaliação N2 (</w:t>
      </w:r>
      <w:r w:rsidR="00414B5D">
        <w:t>8</w:t>
      </w:r>
      <w:r>
        <w:t xml:space="preserve"> horas-aula síncronas)</w:t>
      </w:r>
    </w:p>
    <w:p w:rsidR="001E23C3" w:rsidRPr="001E23C3" w:rsidRDefault="00414B5D" w:rsidP="006766CB">
      <w:pPr>
        <w:tabs>
          <w:tab w:val="left" w:pos="2730"/>
        </w:tabs>
        <w:spacing w:before="120"/>
        <w:jc w:val="both"/>
      </w:pPr>
      <w:r>
        <w:t>Pesquisa, l</w:t>
      </w:r>
      <w:r w:rsidR="00BF77BE">
        <w:t xml:space="preserve">eitura </w:t>
      </w:r>
      <w:r>
        <w:t xml:space="preserve">dos materiais </w:t>
      </w:r>
      <w:r w:rsidR="00BF77BE">
        <w:t xml:space="preserve">e interação com futuros orientadores </w:t>
      </w:r>
      <w:r>
        <w:t xml:space="preserve">(18 horas-aula assíncronas). </w:t>
      </w:r>
    </w:p>
    <w:p w:rsidR="001E23C3" w:rsidRDefault="001E23C3" w:rsidP="00374F56">
      <w:pPr>
        <w:tabs>
          <w:tab w:val="left" w:pos="2730"/>
        </w:tabs>
        <w:jc w:val="both"/>
        <w:rPr>
          <w:b/>
        </w:rPr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proofErr w:type="gramStart"/>
      <w:r w:rsidRPr="00BB4CD8">
        <w:rPr>
          <w:b/>
        </w:rPr>
        <w:t>7</w:t>
      </w:r>
      <w:proofErr w:type="gramEnd"/>
      <w:r w:rsidRPr="00BB4CD8">
        <w:rPr>
          <w:b/>
        </w:rPr>
        <w:t>) Metodologia</w:t>
      </w:r>
    </w:p>
    <w:p w:rsidR="001E23C3" w:rsidRDefault="001E23C3" w:rsidP="00134B61">
      <w:pPr>
        <w:autoSpaceDE w:val="0"/>
        <w:jc w:val="both"/>
      </w:pPr>
      <w:r>
        <w:t>O aluno deve montar um projeto, juntamente com o seu orientador, a partir do seu envolvimento em</w:t>
      </w:r>
      <w:r w:rsidR="00134B61">
        <w:t xml:space="preserve"> </w:t>
      </w:r>
      <w:r>
        <w:t xml:space="preserve">trabalhos como: i) Estágio Curricular Obrigatório; </w:t>
      </w:r>
      <w:proofErr w:type="gramStart"/>
      <w:r>
        <w:t>ii</w:t>
      </w:r>
      <w:proofErr w:type="gramEnd"/>
      <w:r>
        <w:t xml:space="preserve">) Iniciação Científica; iii) Estágio Não-obrigatório; iv) Outros, com uma proposta de TC. O plano de trabalho do projeto a ser desenvolvido, gerado em qualquer uma dessas atividades, deve ser aprovado por uma comissão </w:t>
      </w:r>
      <w:r>
        <w:lastRenderedPageBreak/>
        <w:t>composta de professores do departamento. A proposta de trabalho deve ser apresentada seguindo a seguinte orientação: Título proposto para o Trabalho de Curso; justificativa; objetivos; cronograma inicial; metodologia; orientador; infraestrutura existente.</w:t>
      </w:r>
    </w:p>
    <w:p w:rsidR="00134B61" w:rsidRDefault="00134B61" w:rsidP="00134B61">
      <w:pPr>
        <w:autoSpaceDE w:val="0"/>
        <w:jc w:val="both"/>
      </w:pPr>
      <w:r w:rsidRPr="006766CB">
        <w:t>Os aspectos teóricos da disciplina serão abordados ao longo do semestre</w:t>
      </w:r>
      <w:r>
        <w:t xml:space="preserve"> com </w:t>
      </w:r>
      <w:r w:rsidRPr="00723B82">
        <w:rPr>
          <w:b/>
        </w:rPr>
        <w:t>ferramentas síncronas</w:t>
      </w:r>
      <w:r>
        <w:t>,</w:t>
      </w:r>
      <w:r w:rsidRPr="006766CB">
        <w:t xml:space="preserve"> em aulas expositivas, assim como </w:t>
      </w:r>
      <w:r>
        <w:t xml:space="preserve">com </w:t>
      </w:r>
      <w:r w:rsidRPr="00723B82">
        <w:rPr>
          <w:b/>
        </w:rPr>
        <w:t>ferramentas assíncronas</w:t>
      </w:r>
      <w:r>
        <w:t xml:space="preserve">, </w:t>
      </w:r>
      <w:r w:rsidRPr="006766CB">
        <w:t>através de leitura e discussão de textos pertinentes.</w:t>
      </w:r>
    </w:p>
    <w:p w:rsidR="001E23C3" w:rsidRDefault="001E23C3" w:rsidP="001E23C3">
      <w:pPr>
        <w:autoSpaceDE w:val="0"/>
      </w:pPr>
    </w:p>
    <w:p w:rsidR="001E23C3" w:rsidRDefault="001E23C3" w:rsidP="001E23C3">
      <w:pPr>
        <w:autoSpaceDE w:val="0"/>
        <w:rPr>
          <w:sz w:val="22"/>
          <w:szCs w:val="22"/>
        </w:rPr>
      </w:pPr>
      <w:r>
        <w:t xml:space="preserve">A disciplina seguirá a metodologia de planejamento, bem fundamentada, conhecida como 5W2H, que compreende a definição de </w:t>
      </w:r>
      <w:proofErr w:type="gramStart"/>
      <w:r>
        <w:t>7</w:t>
      </w:r>
      <w:proofErr w:type="gramEnd"/>
      <w:r>
        <w:t xml:space="preserve"> itens, a saber: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6"/>
        <w:gridCol w:w="1737"/>
        <w:gridCol w:w="7496"/>
      </w:tblGrid>
      <w:tr w:rsidR="001E23C3" w:rsidTr="001E23C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(O que) </w:t>
            </w:r>
          </w:p>
        </w:tc>
        <w:tc>
          <w:tcPr>
            <w:tcW w:w="7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</w:pPr>
            <w:r>
              <w:rPr>
                <w:sz w:val="22"/>
                <w:szCs w:val="22"/>
              </w:rPr>
              <w:t>Qual será o objeto, tema do trabalho?</w:t>
            </w:r>
          </w:p>
        </w:tc>
      </w:tr>
      <w:tr w:rsidR="001E23C3" w:rsidTr="001E23C3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(Por que)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</w:pPr>
            <w:r>
              <w:rPr>
                <w:sz w:val="22"/>
                <w:szCs w:val="22"/>
              </w:rPr>
              <w:t>Qual é a motivação do aluno em escolher este tema?</w:t>
            </w:r>
          </w:p>
        </w:tc>
      </w:tr>
      <w:tr w:rsidR="001E23C3" w:rsidTr="001E23C3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(Quem)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</w:pPr>
            <w:r>
              <w:rPr>
                <w:sz w:val="22"/>
                <w:szCs w:val="22"/>
              </w:rPr>
              <w:t>Quem será o orientador deste trabalho? E demais pessoas envolvidas no projeto?</w:t>
            </w:r>
          </w:p>
        </w:tc>
      </w:tr>
      <w:tr w:rsidR="001E23C3" w:rsidTr="001E23C3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(Onde)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</w:pPr>
            <w:r>
              <w:rPr>
                <w:sz w:val="22"/>
                <w:szCs w:val="22"/>
              </w:rPr>
              <w:t>Onde o trabalho será desenvolvido (laboratório ou indústria)?</w:t>
            </w:r>
          </w:p>
        </w:tc>
      </w:tr>
      <w:tr w:rsidR="001E23C3" w:rsidTr="001E23C3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(Quando)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</w:pPr>
            <w:r>
              <w:rPr>
                <w:sz w:val="22"/>
                <w:szCs w:val="22"/>
              </w:rPr>
              <w:t>Quando o trabalho será desenvolvido? No caso do planejamento, deve-se apresentar um cronograma com a proposta de desenvolvimento.</w:t>
            </w:r>
          </w:p>
        </w:tc>
      </w:tr>
      <w:tr w:rsidR="001E23C3" w:rsidTr="001E23C3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(Como)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</w:pPr>
            <w:r>
              <w:rPr>
                <w:sz w:val="22"/>
                <w:szCs w:val="22"/>
              </w:rPr>
              <w:t>Como o trabalho será desenvolvido? Descrever as metodologias, técnicas, ferramentas, aparato experimental, e breve revisão bibliográfica a serem empregadas no trabalho.</w:t>
            </w:r>
          </w:p>
        </w:tc>
      </w:tr>
      <w:tr w:rsidR="001E23C3" w:rsidTr="001E23C3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(Quanto custa)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3C3" w:rsidRDefault="001E23C3" w:rsidP="003A17B2">
            <w:pPr>
              <w:pStyle w:val="TableContents"/>
            </w:pPr>
            <w:r>
              <w:rPr>
                <w:sz w:val="22"/>
                <w:szCs w:val="22"/>
              </w:rPr>
              <w:t>Quanto custará o projeto? Neste caso, deve-se demonstrar que já existem as condições necessárias, ou estas serão providas no devido tempo, para desenvolvimento do trabalho. Obs.: Dependendo da complexidade do projeto, este ítem pode ser difícil de definir. Portanto, ele é facultativo.</w:t>
            </w:r>
          </w:p>
        </w:tc>
      </w:tr>
    </w:tbl>
    <w:p w:rsidR="00134B61" w:rsidRPr="004B2249" w:rsidRDefault="00134B61" w:rsidP="00134B61">
      <w:pPr>
        <w:autoSpaceDE w:val="0"/>
        <w:rPr>
          <w:color w:val="000000" w:themeColor="text1"/>
        </w:rPr>
      </w:pPr>
    </w:p>
    <w:p w:rsidR="001E23C3" w:rsidRPr="004B2249" w:rsidRDefault="00134B61" w:rsidP="00134B61">
      <w:pPr>
        <w:autoSpaceDE w:val="0"/>
        <w:jc w:val="both"/>
        <w:rPr>
          <w:color w:val="000000" w:themeColor="text1"/>
        </w:rPr>
      </w:pPr>
      <w:r w:rsidRPr="004B2249">
        <w:rPr>
          <w:color w:val="000000" w:themeColor="text1"/>
        </w:rPr>
        <w:t>Após algumas aulas expositivas, via videoconferência, será aberto espaço virtual para atendimento individual ou em grupo. O atendimento será feito no horário da aula, podendo ser agendado para iniciar um pouco antes, conforme interesse do aluno. As aulas expositivas e os atendimentos terão links fornecidos pelo Moodle.</w:t>
      </w:r>
    </w:p>
    <w:p w:rsidR="00374F56" w:rsidRPr="004B2249" w:rsidRDefault="00374F56" w:rsidP="00374F56">
      <w:pPr>
        <w:tabs>
          <w:tab w:val="left" w:pos="2730"/>
        </w:tabs>
        <w:jc w:val="both"/>
        <w:rPr>
          <w:color w:val="000000" w:themeColor="text1"/>
        </w:rPr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proofErr w:type="gramStart"/>
      <w:r w:rsidRPr="00BB4CD8">
        <w:rPr>
          <w:b/>
        </w:rPr>
        <w:t>8</w:t>
      </w:r>
      <w:proofErr w:type="gramEnd"/>
      <w:r w:rsidRPr="00BB4CD8">
        <w:rPr>
          <w:b/>
        </w:rPr>
        <w:t>) Avaliação</w:t>
      </w:r>
    </w:p>
    <w:p w:rsidR="004B2249" w:rsidRDefault="00134B61" w:rsidP="00134B61">
      <w:pPr>
        <w:autoSpaceDE w:val="0"/>
      </w:pPr>
      <w:r>
        <w:t>A avaliação será uma com</w:t>
      </w:r>
      <w:r w:rsidR="004B2249">
        <w:t>posição de três notas, a saber:</w:t>
      </w:r>
    </w:p>
    <w:p w:rsidR="004B2249" w:rsidRDefault="004B2249" w:rsidP="00134B61">
      <w:pPr>
        <w:autoSpaceDE w:val="0"/>
      </w:pPr>
    </w:p>
    <w:p w:rsidR="00134B61" w:rsidRDefault="00BB4F09" w:rsidP="004B2249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NF= </w:t>
      </w:r>
      <w:r w:rsidR="00134B61">
        <w:rPr>
          <w:b/>
          <w:bCs/>
        </w:rPr>
        <w:t>(0,2 x AC) + (0,3 x N1) + (0,5 x N2)</w:t>
      </w:r>
    </w:p>
    <w:p w:rsidR="004B2249" w:rsidRDefault="004B2249" w:rsidP="004B2249">
      <w:pPr>
        <w:autoSpaceDE w:val="0"/>
        <w:rPr>
          <w:b/>
          <w:bCs/>
        </w:rPr>
      </w:pPr>
    </w:p>
    <w:p w:rsidR="004B2249" w:rsidRPr="004B2249" w:rsidRDefault="004B2249" w:rsidP="004B2249">
      <w:pPr>
        <w:autoSpaceDE w:val="0"/>
      </w:pPr>
      <w:r>
        <w:rPr>
          <w:bCs/>
        </w:rPr>
        <w:t>O</w:t>
      </w:r>
      <w:r w:rsidRPr="004B2249">
        <w:rPr>
          <w:bCs/>
        </w:rPr>
        <w:t>s componentes da avaliação são</w:t>
      </w:r>
      <w:r>
        <w:rPr>
          <w:bCs/>
        </w:rPr>
        <w:t xml:space="preserve"> os seguintes</w:t>
      </w:r>
      <w:r w:rsidRPr="004B2249">
        <w:rPr>
          <w:bCs/>
        </w:rPr>
        <w:t>:</w:t>
      </w:r>
    </w:p>
    <w:p w:rsidR="00134B61" w:rsidRDefault="00134B61" w:rsidP="00FE0877">
      <w:pPr>
        <w:autoSpaceDE w:val="0"/>
        <w:jc w:val="both"/>
      </w:pPr>
      <w:r>
        <w:t xml:space="preserve">AC= Análise crítica de um Trabalho de Curso já submetido. Esta análise seguirá um roteiro a ser entregue. </w:t>
      </w:r>
    </w:p>
    <w:p w:rsidR="00134B61" w:rsidRDefault="00134B61" w:rsidP="00FE0877">
      <w:pPr>
        <w:autoSpaceDE w:val="0"/>
        <w:jc w:val="both"/>
      </w:pPr>
      <w:r>
        <w:t xml:space="preserve">N1= Avaliação </w:t>
      </w:r>
      <w:proofErr w:type="gramStart"/>
      <w:r>
        <w:t>1</w:t>
      </w:r>
      <w:proofErr w:type="gramEnd"/>
      <w:r>
        <w:t xml:space="preserve"> do Planejamento de Trabalho de Curso</w:t>
      </w:r>
      <w:r w:rsidR="00FE0877">
        <w:t xml:space="preserve">. O texto referente à avaliação </w:t>
      </w:r>
      <w:proofErr w:type="gramStart"/>
      <w:r w:rsidR="00FE0877">
        <w:t>1</w:t>
      </w:r>
      <w:proofErr w:type="gramEnd"/>
      <w:r w:rsidR="00FE0877">
        <w:t xml:space="preserve"> deverá compreender </w:t>
      </w:r>
      <w:r w:rsidR="00FE0877">
        <w:rPr>
          <w:b/>
          <w:bCs/>
        </w:rPr>
        <w:t>os 4 primeiros itens da tabela acima</w:t>
      </w:r>
      <w:r w:rsidR="00FE0877">
        <w:t>, contendo de 5 a 10 páginas</w:t>
      </w:r>
    </w:p>
    <w:p w:rsidR="00134B61" w:rsidRPr="004B2249" w:rsidRDefault="00134B61" w:rsidP="00FE0877">
      <w:pPr>
        <w:autoSpaceDE w:val="0"/>
        <w:jc w:val="both"/>
        <w:rPr>
          <w:color w:val="000000" w:themeColor="text1"/>
        </w:rPr>
      </w:pPr>
      <w:r>
        <w:t xml:space="preserve">N2= Avaliação </w:t>
      </w:r>
      <w:proofErr w:type="gramStart"/>
      <w:r>
        <w:t>2</w:t>
      </w:r>
      <w:proofErr w:type="gramEnd"/>
      <w:r>
        <w:t xml:space="preserve"> do Planejamento de Trabalho de Curso</w:t>
      </w:r>
      <w:r w:rsidR="00FE0877">
        <w:t xml:space="preserve">. A avaliação </w:t>
      </w:r>
      <w:proofErr w:type="gramStart"/>
      <w:r w:rsidR="00FE0877">
        <w:t>2</w:t>
      </w:r>
      <w:proofErr w:type="gramEnd"/>
      <w:r w:rsidR="00FE0877">
        <w:t xml:space="preserve"> compreenderá o texto final do Planejamento de Trabalho de Curso, com um texto entre 10 e 30 páginas, devendo incluir todos os itens da tabela. Neste sentido, o texto compreendendo a avaliação </w:t>
      </w:r>
      <w:proofErr w:type="gramStart"/>
      <w:r w:rsidR="00FE0877">
        <w:t>1</w:t>
      </w:r>
      <w:proofErr w:type="gramEnd"/>
      <w:r w:rsidR="00FE0877">
        <w:t xml:space="preserve"> pode ser reproduzido totalmente neste texto final, ou modificado em função da avaliação recebida ou devido a outros </w:t>
      </w:r>
      <w:r w:rsidR="00FE0877" w:rsidRPr="004B2249">
        <w:rPr>
          <w:color w:val="000000" w:themeColor="text1"/>
        </w:rPr>
        <w:t>fatores.</w:t>
      </w:r>
    </w:p>
    <w:p w:rsidR="00134B61" w:rsidRDefault="00134B61" w:rsidP="006766CB">
      <w:pPr>
        <w:tabs>
          <w:tab w:val="left" w:pos="2730"/>
        </w:tabs>
        <w:jc w:val="both"/>
        <w:rPr>
          <w:color w:val="000000" w:themeColor="text1"/>
        </w:rPr>
      </w:pPr>
    </w:p>
    <w:p w:rsidR="004B2249" w:rsidRDefault="004B2249" w:rsidP="006766CB">
      <w:pPr>
        <w:tabs>
          <w:tab w:val="left" w:pos="2730"/>
        </w:tabs>
        <w:jc w:val="both"/>
        <w:rPr>
          <w:color w:val="000000" w:themeColor="text1"/>
        </w:rPr>
      </w:pPr>
    </w:p>
    <w:p w:rsidR="004B2249" w:rsidRDefault="004B2249" w:rsidP="006766CB">
      <w:pPr>
        <w:tabs>
          <w:tab w:val="left" w:pos="2730"/>
        </w:tabs>
        <w:jc w:val="both"/>
        <w:rPr>
          <w:color w:val="000000" w:themeColor="text1"/>
        </w:rPr>
      </w:pPr>
    </w:p>
    <w:p w:rsidR="00FE0877" w:rsidRDefault="00FE0877" w:rsidP="00FE0877">
      <w:pPr>
        <w:autoSpaceDE w:val="0"/>
      </w:pPr>
      <w:bookmarkStart w:id="0" w:name="_GoBack"/>
      <w:bookmarkEnd w:id="0"/>
      <w:proofErr w:type="gramStart"/>
      <w:r w:rsidRPr="004B2249">
        <w:rPr>
          <w:b/>
          <w:bCs/>
          <w:color w:val="000000" w:themeColor="text1"/>
        </w:rPr>
        <w:lastRenderedPageBreak/>
        <w:t>9</w:t>
      </w:r>
      <w:proofErr w:type="gramEnd"/>
      <w:r w:rsidRPr="004B2249">
        <w:rPr>
          <w:b/>
          <w:bCs/>
          <w:color w:val="000000" w:themeColor="text1"/>
        </w:rPr>
        <w:t>) Cronograma</w:t>
      </w:r>
      <w:r>
        <w:rPr>
          <w:b/>
          <w:bCs/>
        </w:rPr>
        <w:t xml:space="preserve"> de avaliação</w:t>
      </w:r>
    </w:p>
    <w:p w:rsidR="00FE0877" w:rsidRDefault="00FE0877" w:rsidP="00FE0877">
      <w:pPr>
        <w:autoSpaceDE w:val="0"/>
        <w:jc w:val="both"/>
      </w:pPr>
      <w:r>
        <w:t>AC- deverá ser entregue</w:t>
      </w:r>
      <w:r>
        <w:rPr>
          <w:b/>
          <w:bCs/>
        </w:rPr>
        <w:t xml:space="preserve"> até </w:t>
      </w:r>
      <w:r w:rsidR="00644582">
        <w:rPr>
          <w:b/>
          <w:bCs/>
          <w:color w:val="FF0000"/>
        </w:rPr>
        <w:t>24</w:t>
      </w:r>
      <w:r w:rsidR="00BB4F09">
        <w:rPr>
          <w:b/>
          <w:bCs/>
          <w:color w:val="FF0000"/>
        </w:rPr>
        <w:t>/</w:t>
      </w:r>
      <w:r w:rsidR="00644582">
        <w:rPr>
          <w:b/>
          <w:bCs/>
          <w:color w:val="FF0000"/>
        </w:rPr>
        <w:t>novembro</w:t>
      </w:r>
      <w:r>
        <w:t>.</w:t>
      </w:r>
    </w:p>
    <w:p w:rsidR="00FE0877" w:rsidRDefault="00FE0877" w:rsidP="00FE0877">
      <w:pPr>
        <w:autoSpaceDE w:val="0"/>
        <w:jc w:val="both"/>
      </w:pPr>
      <w:r>
        <w:t>N1-</w:t>
      </w:r>
      <w:r>
        <w:rPr>
          <w:b/>
          <w:bCs/>
        </w:rPr>
        <w:t xml:space="preserve">Entrega: até </w:t>
      </w:r>
      <w:r w:rsidR="00644582">
        <w:rPr>
          <w:b/>
          <w:bCs/>
          <w:color w:val="FF0000"/>
        </w:rPr>
        <w:t>15</w:t>
      </w:r>
      <w:r>
        <w:rPr>
          <w:b/>
          <w:bCs/>
          <w:color w:val="FF0000"/>
        </w:rPr>
        <w:t>/</w:t>
      </w:r>
      <w:r w:rsidR="00644582">
        <w:rPr>
          <w:b/>
          <w:bCs/>
          <w:color w:val="FF0000"/>
        </w:rPr>
        <w:t>dezembro</w:t>
      </w:r>
      <w:r>
        <w:rPr>
          <w:b/>
          <w:bCs/>
        </w:rPr>
        <w:t>.</w:t>
      </w:r>
    </w:p>
    <w:p w:rsidR="00FE0877" w:rsidRDefault="00FE0877" w:rsidP="00FE0877">
      <w:pPr>
        <w:autoSpaceDE w:val="0"/>
        <w:jc w:val="both"/>
      </w:pPr>
      <w:r>
        <w:t>N2-</w:t>
      </w:r>
      <w:r>
        <w:rPr>
          <w:b/>
          <w:bCs/>
        </w:rPr>
        <w:t xml:space="preserve">Entrega: até </w:t>
      </w:r>
      <w:r w:rsidR="00644582">
        <w:rPr>
          <w:b/>
          <w:bCs/>
          <w:color w:val="FF0000"/>
        </w:rPr>
        <w:t>16</w:t>
      </w:r>
      <w:r w:rsidR="00BB4F09">
        <w:rPr>
          <w:b/>
          <w:bCs/>
          <w:color w:val="FF0000"/>
        </w:rPr>
        <w:t>/</w:t>
      </w:r>
      <w:r w:rsidR="00644582">
        <w:rPr>
          <w:b/>
          <w:bCs/>
          <w:color w:val="FF0000"/>
        </w:rPr>
        <w:t>março/2022</w:t>
      </w:r>
      <w:r>
        <w:rPr>
          <w:b/>
          <w:bCs/>
        </w:rPr>
        <w:t>.</w:t>
      </w:r>
    </w:p>
    <w:p w:rsidR="004B2249" w:rsidRDefault="004B2249" w:rsidP="00FE0877">
      <w:pPr>
        <w:autoSpaceDE w:val="0"/>
        <w:rPr>
          <w:b/>
        </w:rPr>
      </w:pPr>
    </w:p>
    <w:p w:rsidR="00FE0877" w:rsidRDefault="00FE0877" w:rsidP="00FE0877">
      <w:pPr>
        <w:autoSpaceDE w:val="0"/>
      </w:pPr>
      <w:r w:rsidRPr="007A6CB1">
        <w:rPr>
          <w:b/>
        </w:rPr>
        <w:t>ATENÇÃO:</w:t>
      </w:r>
      <w:r>
        <w:t xml:space="preserve"> caso o aluno não entregue os </w:t>
      </w:r>
      <w:r w:rsidRPr="007A6CB1">
        <w:rPr>
          <w:b/>
        </w:rPr>
        <w:t>documentos N1 e N2</w:t>
      </w:r>
      <w:r>
        <w:t xml:space="preserve">, isto irá caracterizar abandono da disciplina, e implicará em reprovação na mesma. </w:t>
      </w:r>
    </w:p>
    <w:p w:rsidR="004B2249" w:rsidRDefault="004B2249" w:rsidP="00FE0877">
      <w:pPr>
        <w:autoSpaceDE w:val="0"/>
      </w:pPr>
    </w:p>
    <w:p w:rsidR="00FE0877" w:rsidRPr="00FE0877" w:rsidRDefault="00FE0877" w:rsidP="006766CB">
      <w:pPr>
        <w:tabs>
          <w:tab w:val="left" w:pos="2730"/>
        </w:tabs>
        <w:jc w:val="both"/>
      </w:pPr>
      <w:r w:rsidRPr="00FE0877">
        <w:t xml:space="preserve">NOTA: </w:t>
      </w:r>
      <w:r>
        <w:t xml:space="preserve">Os textos relativos aos itens acima terão suas entregas pelo Moodle. </w:t>
      </w:r>
    </w:p>
    <w:p w:rsidR="004B2249" w:rsidRDefault="004B2249" w:rsidP="00374F56">
      <w:pPr>
        <w:tabs>
          <w:tab w:val="left" w:pos="2730"/>
        </w:tabs>
        <w:jc w:val="both"/>
        <w:rPr>
          <w:b/>
        </w:rPr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proofErr w:type="gramStart"/>
      <w:r w:rsidRPr="00414B5D">
        <w:rPr>
          <w:b/>
        </w:rPr>
        <w:t>10)</w:t>
      </w:r>
      <w:proofErr w:type="gramEnd"/>
      <w:r w:rsidRPr="00414B5D">
        <w:rPr>
          <w:b/>
        </w:rPr>
        <w:t xml:space="preserve"> Bibliografia Básica</w:t>
      </w:r>
    </w:p>
    <w:p w:rsidR="004B2249" w:rsidRDefault="004B2249" w:rsidP="00374F56">
      <w:pPr>
        <w:tabs>
          <w:tab w:val="left" w:pos="2730"/>
        </w:tabs>
        <w:jc w:val="both"/>
        <w:rPr>
          <w:b/>
        </w:rPr>
      </w:pPr>
    </w:p>
    <w:p w:rsidR="00FE0877" w:rsidRDefault="00FE0877" w:rsidP="004B2249">
      <w:pPr>
        <w:pStyle w:val="PargrafodaLista"/>
        <w:numPr>
          <w:ilvl w:val="0"/>
          <w:numId w:val="9"/>
        </w:numPr>
        <w:autoSpaceDE w:val="0"/>
      </w:pPr>
      <w:r>
        <w:t>BAZZO, Walter Antonio; PEREIRA, Luiz Teixeira do Vale. Introdução à Engenharia; Conceitos,</w:t>
      </w:r>
      <w:r w:rsidR="00BF77BE">
        <w:t xml:space="preserve"> </w:t>
      </w:r>
      <w:r>
        <w:t>Ferramentas e Comportamentos. Florianópolis: Editora da UFSC, 2006.</w:t>
      </w:r>
    </w:p>
    <w:p w:rsidR="00FE0877" w:rsidRDefault="00FE0877" w:rsidP="004B2249">
      <w:pPr>
        <w:pStyle w:val="PargrafodaLista"/>
        <w:numPr>
          <w:ilvl w:val="0"/>
          <w:numId w:val="9"/>
        </w:numPr>
        <w:autoSpaceDE w:val="0"/>
      </w:pPr>
      <w:r>
        <w:t>DUTRA, Luiz Henrique de A. Introdução à Teoria da Ciência. Florianópolis: Editora da UFSC, 2003.</w:t>
      </w:r>
    </w:p>
    <w:p w:rsidR="00FE0877" w:rsidRDefault="00FE0877" w:rsidP="004B2249">
      <w:pPr>
        <w:pStyle w:val="PargrafodaLista"/>
        <w:numPr>
          <w:ilvl w:val="0"/>
          <w:numId w:val="9"/>
        </w:numPr>
        <w:autoSpaceDE w:val="0"/>
      </w:pPr>
      <w:r>
        <w:t xml:space="preserve">SILVA, Jonny C. Trabalho de começo de carreira: um guia coaching para decolar na carreira com seu TCC.  2018. </w:t>
      </w:r>
    </w:p>
    <w:p w:rsidR="00BF77BE" w:rsidRDefault="00BF77BE" w:rsidP="004B2249">
      <w:pPr>
        <w:pStyle w:val="PargrafodaLista"/>
        <w:numPr>
          <w:ilvl w:val="0"/>
          <w:numId w:val="9"/>
        </w:numPr>
        <w:autoSpaceDE w:val="0"/>
      </w:pPr>
      <w:r>
        <w:t xml:space="preserve">Notas de aulas disponibilizadas no Moodle. </w:t>
      </w:r>
    </w:p>
    <w:p w:rsidR="00AA63C2" w:rsidRPr="00AA63C2" w:rsidRDefault="00AA63C2" w:rsidP="00C12C8D">
      <w:pPr>
        <w:tabs>
          <w:tab w:val="left" w:pos="2730"/>
        </w:tabs>
        <w:spacing w:before="120"/>
        <w:jc w:val="both"/>
        <w:rPr>
          <w:highlight w:val="yellow"/>
        </w:rPr>
      </w:pPr>
    </w:p>
    <w:p w:rsidR="00374F56" w:rsidRPr="00A4584C" w:rsidRDefault="00374F56" w:rsidP="00374F56">
      <w:pPr>
        <w:tabs>
          <w:tab w:val="left" w:pos="2730"/>
        </w:tabs>
        <w:jc w:val="both"/>
        <w:rPr>
          <w:b/>
        </w:rPr>
      </w:pPr>
      <w:proofErr w:type="gramStart"/>
      <w:r w:rsidRPr="00A4584C">
        <w:rPr>
          <w:b/>
        </w:rPr>
        <w:t>11)</w:t>
      </w:r>
      <w:proofErr w:type="gramEnd"/>
      <w:r w:rsidRPr="00A4584C">
        <w:rPr>
          <w:b/>
        </w:rPr>
        <w:t xml:space="preserve"> Bibliografia Complementar</w:t>
      </w:r>
    </w:p>
    <w:p w:rsidR="00BF77BE" w:rsidRDefault="00BF77BE" w:rsidP="00BF77BE">
      <w:pPr>
        <w:autoSpaceDE w:val="0"/>
      </w:pPr>
      <w:r>
        <w:t>SOUZA, Antonio Carlos; FIALHO, Francisco Antonio Pereira; OTANI, Nilo. TCC - Métodos e</w:t>
      </w:r>
    </w:p>
    <w:p w:rsidR="00BF77BE" w:rsidRDefault="00BF77BE" w:rsidP="00BF77BE">
      <w:pPr>
        <w:autoSpaceDE w:val="0"/>
      </w:pPr>
      <w:r>
        <w:t xml:space="preserve">Técnicas. Florianópolis: </w:t>
      </w:r>
      <w:proofErr w:type="gramStart"/>
      <w:r>
        <w:t>Editora Visual Books</w:t>
      </w:r>
      <w:proofErr w:type="gramEnd"/>
      <w:r>
        <w:t>, 2007.</w:t>
      </w:r>
    </w:p>
    <w:p w:rsidR="00A4584C" w:rsidRPr="001E14DB" w:rsidRDefault="001E14DB" w:rsidP="00C12C8D">
      <w:pPr>
        <w:tabs>
          <w:tab w:val="left" w:pos="2730"/>
        </w:tabs>
        <w:spacing w:before="120"/>
        <w:jc w:val="both"/>
      </w:pPr>
      <w:r w:rsidRPr="001E14DB">
        <w:t>Artigos</w:t>
      </w:r>
      <w:r>
        <w:t xml:space="preserve"> publicados pelo professor responsável pela matéria e/ou matérias relativas ao Guia TCC. </w:t>
      </w:r>
    </w:p>
    <w:p w:rsidR="001E14DB" w:rsidRDefault="001E14DB" w:rsidP="00C12C8D">
      <w:pPr>
        <w:tabs>
          <w:tab w:val="left" w:pos="2730"/>
        </w:tabs>
        <w:spacing w:before="120"/>
        <w:jc w:val="both"/>
      </w:pPr>
      <w:r w:rsidRPr="001E14DB">
        <w:t>Como elaborar o TCC numa perspectiva de mestrado</w:t>
      </w:r>
      <w:r w:rsidR="00C64187">
        <w:t xml:space="preserve"> </w:t>
      </w:r>
      <w:r>
        <w:t xml:space="preserve">(Portal </w:t>
      </w:r>
      <w:hyperlink r:id="rId11" w:history="1">
        <w:r w:rsidRPr="001E14DB">
          <w:rPr>
            <w:rStyle w:val="Hyperlink"/>
          </w:rPr>
          <w:t>Terra</w:t>
        </w:r>
      </w:hyperlink>
      <w:r>
        <w:t>)</w:t>
      </w:r>
      <w:r w:rsidR="00C64187">
        <w:t xml:space="preserve">, março 2019. </w:t>
      </w:r>
    </w:p>
    <w:p w:rsidR="001E14DB" w:rsidRDefault="001E14DB" w:rsidP="00C12C8D">
      <w:pPr>
        <w:tabs>
          <w:tab w:val="left" w:pos="2730"/>
        </w:tabs>
        <w:spacing w:before="120"/>
        <w:jc w:val="both"/>
      </w:pPr>
      <w:r w:rsidRPr="001E14DB">
        <w:t>Empreendedorismo nas Universidades, usando o TCC como forte estratégia</w:t>
      </w:r>
      <w:r>
        <w:t xml:space="preserve"> (Portal </w:t>
      </w:r>
      <w:hyperlink r:id="rId12" w:history="1">
        <w:r w:rsidRPr="001E14DB">
          <w:rPr>
            <w:rStyle w:val="Hyperlink"/>
          </w:rPr>
          <w:t>Terra</w:t>
        </w:r>
      </w:hyperlink>
      <w:r>
        <w:t>)</w:t>
      </w:r>
      <w:r w:rsidR="00C64187">
        <w:t xml:space="preserve">, março 2019. </w:t>
      </w:r>
    </w:p>
    <w:p w:rsidR="001E14DB" w:rsidRDefault="001E14DB" w:rsidP="00C12C8D">
      <w:pPr>
        <w:tabs>
          <w:tab w:val="left" w:pos="2730"/>
        </w:tabs>
        <w:spacing w:before="120"/>
        <w:jc w:val="both"/>
      </w:pPr>
      <w:r w:rsidRPr="001E14DB">
        <w:t>Como criar plano de carreira a partir do TCC usando coaching</w:t>
      </w:r>
      <w:proofErr w:type="gramStart"/>
      <w:r w:rsidR="00C64187">
        <w:t xml:space="preserve">  </w:t>
      </w:r>
      <w:proofErr w:type="gramEnd"/>
      <w:r>
        <w:t xml:space="preserve">(Portal </w:t>
      </w:r>
      <w:hyperlink r:id="rId13" w:history="1">
        <w:r w:rsidRPr="001E14DB">
          <w:rPr>
            <w:rStyle w:val="Hyperlink"/>
          </w:rPr>
          <w:t>Terra</w:t>
        </w:r>
      </w:hyperlink>
      <w:r>
        <w:t>)</w:t>
      </w:r>
      <w:r w:rsidR="00C64187">
        <w:t>, janeiro 2019.</w:t>
      </w:r>
    </w:p>
    <w:p w:rsidR="001E14DB" w:rsidRDefault="001E14DB" w:rsidP="00C12C8D">
      <w:pPr>
        <w:tabs>
          <w:tab w:val="left" w:pos="2730"/>
        </w:tabs>
        <w:spacing w:before="120"/>
        <w:jc w:val="both"/>
      </w:pPr>
      <w:r w:rsidRPr="001E14DB">
        <w:t>Como elaborar TCC</w:t>
      </w:r>
      <w:r w:rsidR="00C64187">
        <w:t xml:space="preserve"> e usá-lo em favor da carreira </w:t>
      </w:r>
      <w:r w:rsidRPr="001E14DB">
        <w:t xml:space="preserve">(Portal </w:t>
      </w:r>
      <w:hyperlink r:id="rId14" w:history="1">
        <w:r w:rsidRPr="001E14DB">
          <w:rPr>
            <w:rStyle w:val="Hyperlink"/>
          </w:rPr>
          <w:t>Administradores</w:t>
        </w:r>
      </w:hyperlink>
      <w:r w:rsidRPr="001E14DB">
        <w:t>)</w:t>
      </w:r>
      <w:r w:rsidR="00C64187">
        <w:t xml:space="preserve">, </w:t>
      </w:r>
      <w:r w:rsidR="00C64187" w:rsidRPr="001E14DB">
        <w:t>setembro 2017</w:t>
      </w:r>
      <w:r w:rsidR="00C64187">
        <w:t>.</w:t>
      </w:r>
    </w:p>
    <w:p w:rsidR="001E14DB" w:rsidRDefault="001E14DB" w:rsidP="00C12C8D">
      <w:pPr>
        <w:tabs>
          <w:tab w:val="left" w:pos="2730"/>
        </w:tabs>
        <w:spacing w:before="120"/>
        <w:jc w:val="both"/>
      </w:pPr>
      <w:r w:rsidRPr="001E14DB">
        <w:t xml:space="preserve">Uma nova perspectiva para o Trabalho de Conclusão de Curso, </w:t>
      </w:r>
      <w:hyperlink r:id="rId15" w:history="1">
        <w:r w:rsidRPr="00C64187">
          <w:rPr>
            <w:rStyle w:val="Hyperlink"/>
          </w:rPr>
          <w:t>entrevista CBC Diário</w:t>
        </w:r>
      </w:hyperlink>
      <w:r w:rsidRPr="001E14DB">
        <w:t xml:space="preserve"> Florianópolis, abril 2018.</w:t>
      </w:r>
    </w:p>
    <w:p w:rsidR="00C64187" w:rsidRDefault="00C64187" w:rsidP="00C64187">
      <w:pPr>
        <w:tabs>
          <w:tab w:val="left" w:pos="2730"/>
        </w:tabs>
        <w:spacing w:before="120"/>
        <w:jc w:val="both"/>
      </w:pPr>
      <w:proofErr w:type="gramStart"/>
      <w:r>
        <w:t>8</w:t>
      </w:r>
      <w:proofErr w:type="gramEnd"/>
      <w:r>
        <w:t xml:space="preserve"> dicas de como elaborar um bom projeto de TCC, </w:t>
      </w:r>
      <w:hyperlink r:id="rId16" w:history="1">
        <w:r w:rsidRPr="00C64187">
          <w:rPr>
            <w:rStyle w:val="Hyperlink"/>
          </w:rPr>
          <w:t>entrevista</w:t>
        </w:r>
      </w:hyperlink>
      <w:r>
        <w:t xml:space="preserve"> ao Portal Estado de São Paulo, outubro 2019.</w:t>
      </w:r>
    </w:p>
    <w:p w:rsidR="00C64187" w:rsidRDefault="00C64187" w:rsidP="00C64187">
      <w:pPr>
        <w:tabs>
          <w:tab w:val="left" w:pos="2730"/>
        </w:tabs>
        <w:spacing w:before="120"/>
        <w:jc w:val="both"/>
      </w:pPr>
      <w:r>
        <w:t xml:space="preserve">Futuro do trabalho: como impulsionar a educação superior para nova realidade? (Portal </w:t>
      </w:r>
      <w:hyperlink r:id="rId17" w:history="1">
        <w:r w:rsidRPr="00C64187">
          <w:rPr>
            <w:rStyle w:val="Hyperlink"/>
          </w:rPr>
          <w:t>Negócio em Foco</w:t>
        </w:r>
      </w:hyperlink>
      <w:r>
        <w:t xml:space="preserve">), agosto 2019. </w:t>
      </w:r>
    </w:p>
    <w:p w:rsidR="00C64187" w:rsidRDefault="00C64187" w:rsidP="00C64187">
      <w:pPr>
        <w:tabs>
          <w:tab w:val="left" w:pos="2730"/>
        </w:tabs>
        <w:spacing w:before="120"/>
        <w:jc w:val="both"/>
      </w:pPr>
      <w:r>
        <w:t xml:space="preserve">Entrevista </w:t>
      </w:r>
      <w:hyperlink r:id="rId18" w:history="1">
        <w:r w:rsidRPr="0067071C">
          <w:rPr>
            <w:rStyle w:val="Hyperlink"/>
          </w:rPr>
          <w:t>TV Brasil</w:t>
        </w:r>
      </w:hyperlink>
      <w:r w:rsidR="0067071C">
        <w:t>, d</w:t>
      </w:r>
      <w:r>
        <w:t xml:space="preserve">ezembro 2017. </w:t>
      </w:r>
    </w:p>
    <w:p w:rsidR="0067071C" w:rsidRDefault="0067071C" w:rsidP="00C64187">
      <w:pPr>
        <w:tabs>
          <w:tab w:val="left" w:pos="2730"/>
        </w:tabs>
        <w:spacing w:before="120"/>
        <w:jc w:val="both"/>
      </w:pPr>
      <w:r>
        <w:t xml:space="preserve">Entrevista do </w:t>
      </w:r>
      <w:hyperlink r:id="rId19" w:history="1">
        <w:r w:rsidRPr="0067071C">
          <w:rPr>
            <w:rStyle w:val="Hyperlink"/>
          </w:rPr>
          <w:t>Programa Educação e Cidadania</w:t>
        </w:r>
      </w:hyperlink>
      <w:r>
        <w:t xml:space="preserve">, novembro 2017. </w:t>
      </w:r>
    </w:p>
    <w:p w:rsidR="00374F56" w:rsidRDefault="00374F56" w:rsidP="00374F56">
      <w:pPr>
        <w:tabs>
          <w:tab w:val="left" w:pos="2730"/>
        </w:tabs>
        <w:jc w:val="both"/>
      </w:pPr>
    </w:p>
    <w:sectPr w:rsidR="00374F56" w:rsidSect="005D6BFA">
      <w:headerReference w:type="default" r:id="rId20"/>
      <w:footerReference w:type="default" r:id="rId2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85A72" w15:done="0"/>
  <w15:commentEx w15:paraId="1B4363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CA" w:rsidRDefault="005A5ECA" w:rsidP="00593965">
      <w:r>
        <w:separator/>
      </w:r>
    </w:p>
  </w:endnote>
  <w:endnote w:type="continuationSeparator" w:id="0">
    <w:p w:rsidR="005A5ECA" w:rsidRDefault="005A5ECA" w:rsidP="0059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FC" w:rsidRDefault="009D51FC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CA" w:rsidRDefault="005A5ECA" w:rsidP="00593965">
      <w:r>
        <w:separator/>
      </w:r>
    </w:p>
  </w:footnote>
  <w:footnote w:type="continuationSeparator" w:id="0">
    <w:p w:rsidR="005A5ECA" w:rsidRDefault="005A5ECA" w:rsidP="0059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2142"/>
      <w:docPartObj>
        <w:docPartGallery w:val="Page Numbers (Top of Page)"/>
        <w:docPartUnique/>
      </w:docPartObj>
    </w:sdtPr>
    <w:sdtContent>
      <w:p w:rsidR="00180712" w:rsidRDefault="00880C48">
        <w:pPr>
          <w:pStyle w:val="Cabealho"/>
          <w:jc w:val="right"/>
        </w:pPr>
        <w:r>
          <w:fldChar w:fldCharType="begin"/>
        </w:r>
        <w:r w:rsidR="00180712">
          <w:instrText>PAGE   \* MERGEFORMAT</w:instrText>
        </w:r>
        <w:r>
          <w:fldChar w:fldCharType="separate"/>
        </w:r>
        <w:r w:rsidR="00100E48">
          <w:rPr>
            <w:noProof/>
          </w:rPr>
          <w:t>3</w:t>
        </w:r>
        <w:r>
          <w:fldChar w:fldCharType="end"/>
        </w:r>
      </w:p>
    </w:sdtContent>
  </w:sdt>
  <w:p w:rsidR="00593965" w:rsidRDefault="005939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59"/>
    <w:multiLevelType w:val="hybridMultilevel"/>
    <w:tmpl w:val="AC527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25B9"/>
    <w:multiLevelType w:val="hybridMultilevel"/>
    <w:tmpl w:val="681ED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24BC0"/>
    <w:multiLevelType w:val="hybridMultilevel"/>
    <w:tmpl w:val="ACC6A2F4"/>
    <w:lvl w:ilvl="0" w:tplc="ACC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ir Oliveira">
    <w15:presenceInfo w15:providerId="Windows Live" w15:userId="b1188ec8ec920c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F6DCD"/>
    <w:rsid w:val="000034AD"/>
    <w:rsid w:val="00010016"/>
    <w:rsid w:val="00012991"/>
    <w:rsid w:val="00061972"/>
    <w:rsid w:val="00067555"/>
    <w:rsid w:val="00075671"/>
    <w:rsid w:val="00082C53"/>
    <w:rsid w:val="00092871"/>
    <w:rsid w:val="000B7EC3"/>
    <w:rsid w:val="000E4A2C"/>
    <w:rsid w:val="00100E48"/>
    <w:rsid w:val="001204E6"/>
    <w:rsid w:val="00123863"/>
    <w:rsid w:val="00123F59"/>
    <w:rsid w:val="001260D5"/>
    <w:rsid w:val="001307C6"/>
    <w:rsid w:val="00134B61"/>
    <w:rsid w:val="00135475"/>
    <w:rsid w:val="00136EB1"/>
    <w:rsid w:val="0014180B"/>
    <w:rsid w:val="001646AA"/>
    <w:rsid w:val="00176827"/>
    <w:rsid w:val="00180712"/>
    <w:rsid w:val="001965F1"/>
    <w:rsid w:val="001B54F1"/>
    <w:rsid w:val="001E14DB"/>
    <w:rsid w:val="001E23C3"/>
    <w:rsid w:val="001F4EDA"/>
    <w:rsid w:val="00213572"/>
    <w:rsid w:val="0024000B"/>
    <w:rsid w:val="00240A96"/>
    <w:rsid w:val="00244B35"/>
    <w:rsid w:val="002603F9"/>
    <w:rsid w:val="00264284"/>
    <w:rsid w:val="00266F3B"/>
    <w:rsid w:val="002675E1"/>
    <w:rsid w:val="00274B97"/>
    <w:rsid w:val="00290125"/>
    <w:rsid w:val="002B740E"/>
    <w:rsid w:val="002B7B36"/>
    <w:rsid w:val="002C2CB4"/>
    <w:rsid w:val="003178EA"/>
    <w:rsid w:val="003204BB"/>
    <w:rsid w:val="00320963"/>
    <w:rsid w:val="00320B83"/>
    <w:rsid w:val="00324987"/>
    <w:rsid w:val="0034681E"/>
    <w:rsid w:val="00360CF5"/>
    <w:rsid w:val="00367245"/>
    <w:rsid w:val="00374F56"/>
    <w:rsid w:val="00376EAC"/>
    <w:rsid w:val="0039490F"/>
    <w:rsid w:val="003978A9"/>
    <w:rsid w:val="00397C4C"/>
    <w:rsid w:val="003C1989"/>
    <w:rsid w:val="003D20AD"/>
    <w:rsid w:val="003F47D4"/>
    <w:rsid w:val="004074A2"/>
    <w:rsid w:val="00414B5D"/>
    <w:rsid w:val="00436639"/>
    <w:rsid w:val="004548F7"/>
    <w:rsid w:val="00457E84"/>
    <w:rsid w:val="00467F83"/>
    <w:rsid w:val="004706EB"/>
    <w:rsid w:val="00474FE9"/>
    <w:rsid w:val="0048503D"/>
    <w:rsid w:val="00494FDB"/>
    <w:rsid w:val="004B0C42"/>
    <w:rsid w:val="004B1B1B"/>
    <w:rsid w:val="004B2249"/>
    <w:rsid w:val="004B2D22"/>
    <w:rsid w:val="004C6A29"/>
    <w:rsid w:val="004E3830"/>
    <w:rsid w:val="004F50C5"/>
    <w:rsid w:val="005002A8"/>
    <w:rsid w:val="005118E8"/>
    <w:rsid w:val="00513444"/>
    <w:rsid w:val="005171CA"/>
    <w:rsid w:val="00524B7B"/>
    <w:rsid w:val="005312E9"/>
    <w:rsid w:val="00551D9A"/>
    <w:rsid w:val="00555718"/>
    <w:rsid w:val="00555E59"/>
    <w:rsid w:val="00565B18"/>
    <w:rsid w:val="00583E70"/>
    <w:rsid w:val="00593965"/>
    <w:rsid w:val="005A5ECA"/>
    <w:rsid w:val="005B55AA"/>
    <w:rsid w:val="005B5734"/>
    <w:rsid w:val="005C1621"/>
    <w:rsid w:val="005C39D3"/>
    <w:rsid w:val="005C6813"/>
    <w:rsid w:val="005C6C8E"/>
    <w:rsid w:val="005D6BFA"/>
    <w:rsid w:val="006011B4"/>
    <w:rsid w:val="006074FB"/>
    <w:rsid w:val="00611E0C"/>
    <w:rsid w:val="00623A28"/>
    <w:rsid w:val="00633F8C"/>
    <w:rsid w:val="00644582"/>
    <w:rsid w:val="00661E57"/>
    <w:rsid w:val="0067071C"/>
    <w:rsid w:val="006755D5"/>
    <w:rsid w:val="006766CB"/>
    <w:rsid w:val="00680D18"/>
    <w:rsid w:val="00696CF3"/>
    <w:rsid w:val="006A082A"/>
    <w:rsid w:val="006B00D7"/>
    <w:rsid w:val="006B1785"/>
    <w:rsid w:val="006D4581"/>
    <w:rsid w:val="006E4A42"/>
    <w:rsid w:val="006F435A"/>
    <w:rsid w:val="0070290A"/>
    <w:rsid w:val="00703D21"/>
    <w:rsid w:val="00723B82"/>
    <w:rsid w:val="00726A62"/>
    <w:rsid w:val="00733181"/>
    <w:rsid w:val="00737B47"/>
    <w:rsid w:val="007444C9"/>
    <w:rsid w:val="00751AD2"/>
    <w:rsid w:val="00754801"/>
    <w:rsid w:val="0076264A"/>
    <w:rsid w:val="00764590"/>
    <w:rsid w:val="0078023C"/>
    <w:rsid w:val="0078125D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21A7F"/>
    <w:rsid w:val="00840CE3"/>
    <w:rsid w:val="008641ED"/>
    <w:rsid w:val="008650E9"/>
    <w:rsid w:val="00880C48"/>
    <w:rsid w:val="00883F59"/>
    <w:rsid w:val="008913E6"/>
    <w:rsid w:val="008B30FF"/>
    <w:rsid w:val="008B5086"/>
    <w:rsid w:val="008F0912"/>
    <w:rsid w:val="009114F6"/>
    <w:rsid w:val="0091374B"/>
    <w:rsid w:val="00931152"/>
    <w:rsid w:val="00940CB9"/>
    <w:rsid w:val="00951BC3"/>
    <w:rsid w:val="00953BE5"/>
    <w:rsid w:val="00985818"/>
    <w:rsid w:val="009A2BA6"/>
    <w:rsid w:val="009A4D06"/>
    <w:rsid w:val="009B422A"/>
    <w:rsid w:val="009D26E8"/>
    <w:rsid w:val="009D51FC"/>
    <w:rsid w:val="009E072B"/>
    <w:rsid w:val="009F41AB"/>
    <w:rsid w:val="00A0159E"/>
    <w:rsid w:val="00A0269C"/>
    <w:rsid w:val="00A04E97"/>
    <w:rsid w:val="00A07ABF"/>
    <w:rsid w:val="00A07C55"/>
    <w:rsid w:val="00A11F47"/>
    <w:rsid w:val="00A4584C"/>
    <w:rsid w:val="00A91445"/>
    <w:rsid w:val="00A91DD6"/>
    <w:rsid w:val="00A93AA4"/>
    <w:rsid w:val="00AA4126"/>
    <w:rsid w:val="00AA63C2"/>
    <w:rsid w:val="00AC0615"/>
    <w:rsid w:val="00AF6DCD"/>
    <w:rsid w:val="00AF75DF"/>
    <w:rsid w:val="00B1548C"/>
    <w:rsid w:val="00B26C5A"/>
    <w:rsid w:val="00B33999"/>
    <w:rsid w:val="00B40091"/>
    <w:rsid w:val="00B8377C"/>
    <w:rsid w:val="00BA29DF"/>
    <w:rsid w:val="00BA392E"/>
    <w:rsid w:val="00BB4CD8"/>
    <w:rsid w:val="00BB4F09"/>
    <w:rsid w:val="00BC665D"/>
    <w:rsid w:val="00BD1A45"/>
    <w:rsid w:val="00BD5B12"/>
    <w:rsid w:val="00BD5B8E"/>
    <w:rsid w:val="00BD6A12"/>
    <w:rsid w:val="00BD7974"/>
    <w:rsid w:val="00BE1AAC"/>
    <w:rsid w:val="00BF77BE"/>
    <w:rsid w:val="00C12C8D"/>
    <w:rsid w:val="00C35174"/>
    <w:rsid w:val="00C51470"/>
    <w:rsid w:val="00C64187"/>
    <w:rsid w:val="00C67E38"/>
    <w:rsid w:val="00C749A4"/>
    <w:rsid w:val="00C90542"/>
    <w:rsid w:val="00C9418F"/>
    <w:rsid w:val="00CA05FB"/>
    <w:rsid w:val="00CA634F"/>
    <w:rsid w:val="00CB0D0E"/>
    <w:rsid w:val="00CB4557"/>
    <w:rsid w:val="00CF2601"/>
    <w:rsid w:val="00D214F3"/>
    <w:rsid w:val="00D3278E"/>
    <w:rsid w:val="00D43EC9"/>
    <w:rsid w:val="00D52031"/>
    <w:rsid w:val="00D56C6B"/>
    <w:rsid w:val="00D66F50"/>
    <w:rsid w:val="00D7506F"/>
    <w:rsid w:val="00D940C5"/>
    <w:rsid w:val="00DA44A4"/>
    <w:rsid w:val="00DC14E5"/>
    <w:rsid w:val="00DC5CE1"/>
    <w:rsid w:val="00DD07C1"/>
    <w:rsid w:val="00DD2BC6"/>
    <w:rsid w:val="00DE0BCA"/>
    <w:rsid w:val="00DE5B12"/>
    <w:rsid w:val="00DE6DB6"/>
    <w:rsid w:val="00DF056F"/>
    <w:rsid w:val="00E21858"/>
    <w:rsid w:val="00E53003"/>
    <w:rsid w:val="00E634F6"/>
    <w:rsid w:val="00EA30BE"/>
    <w:rsid w:val="00EB200C"/>
    <w:rsid w:val="00EB2AB0"/>
    <w:rsid w:val="00EB6140"/>
    <w:rsid w:val="00EC519D"/>
    <w:rsid w:val="00EC59D3"/>
    <w:rsid w:val="00ED3777"/>
    <w:rsid w:val="00ED76C2"/>
    <w:rsid w:val="00EF3F41"/>
    <w:rsid w:val="00F11FAE"/>
    <w:rsid w:val="00F340A7"/>
    <w:rsid w:val="00F43F38"/>
    <w:rsid w:val="00F5437B"/>
    <w:rsid w:val="00F54525"/>
    <w:rsid w:val="00F72686"/>
    <w:rsid w:val="00F86B57"/>
    <w:rsid w:val="00F91CBE"/>
    <w:rsid w:val="00FA2427"/>
    <w:rsid w:val="00FB01A0"/>
    <w:rsid w:val="00FB0A42"/>
    <w:rsid w:val="00FB5EEF"/>
    <w:rsid w:val="00FD5F89"/>
    <w:rsid w:val="00FD654A"/>
    <w:rsid w:val="00FD74F4"/>
    <w:rsid w:val="00FE0877"/>
    <w:rsid w:val="00FF663C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C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62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23A2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23C3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Refdecomentrio">
    <w:name w:val="annotation reference"/>
    <w:basedOn w:val="Fontepargpadro"/>
    <w:semiHidden/>
    <w:unhideWhenUsed/>
    <w:rsid w:val="004B224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B22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B224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B22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B2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rra.com.br/noticias/dino/como-criar-plano-de-carreira-a-partir-do-tcc-usando-coaching,e2c2b03ec9d2ecad327bd2491ccec3b3rk14jpr0.html" TargetMode="External"/><Relationship Id="rId18" Type="http://schemas.openxmlformats.org/officeDocument/2006/relationships/hyperlink" Target="https://youtu.be/1M4vY7MRaT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erra.com.br/noticias/dino/empreendedorismo-nas-universidades-usando-o-tcc-como-forte-estrategia,bbd35d3f383999e6d116ea384b63f5f7d3wz9zrd.html" TargetMode="External"/><Relationship Id="rId17" Type="http://schemas.openxmlformats.org/officeDocument/2006/relationships/hyperlink" Target="https://negociosemfoco.com/amp/?releaseid=210640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educacao.estadao.com.br/noticias/geral,8-dicas-de-como-elaborar-um-bom-projeto-de-tcc,7000303197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a.com.br/noticias/dino/como-elaborar-o-tcc-numa-perspectiva-de-mestrado,81f5f9d253dd9318c00f047092c2572949b4fyb6.html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evercomunicacao.com.br/professor/wp-content/uploads/2019/07/entrevista-cbn-diario.mp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epq-dgcm-qpv" TargetMode="External"/><Relationship Id="rId19" Type="http://schemas.openxmlformats.org/officeDocument/2006/relationships/hyperlink" Target="https://www.youtube.com/watch?v=9P5-RRBsiJ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administradores.com.br/noticias/livro-traz-guia-de-como-elaborar-tcc-e-usa-lo-em-favor-da-carreir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EA79-6FE2-4E2E-8745-6044B90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Usuario</cp:lastModifiedBy>
  <cp:revision>5</cp:revision>
  <cp:lastPrinted>2014-10-15T22:11:00Z</cp:lastPrinted>
  <dcterms:created xsi:type="dcterms:W3CDTF">2021-09-27T19:35:00Z</dcterms:created>
  <dcterms:modified xsi:type="dcterms:W3CDTF">2021-09-27T19:44:00Z</dcterms:modified>
</cp:coreProperties>
</file>